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b w:val="1"/>
          <w:bCs w:val="1"/>
        </w:rPr>
      </w:pPr>
      <w:r w:rsidDel="00000000" w:rsidR="00000000" w:rsidRPr="00000000">
        <w:rPr>
          <w:rFonts w:ascii="Cambria" w:cs="Cambria" w:eastAsia="Cambria" w:hAnsi="Cambria"/>
        </w:rPr>
        <w:drawing>
          <wp:inline distB="0" distT="0" distL="0" distR="0">
            <wp:extent cx="5041900" cy="939130"/>
            <wp:effectExtent b="0" l="0" r="0" t="0"/>
            <wp:docPr descr="Website heading" id="11" name="image1.png"/>
            <a:graphic>
              <a:graphicData uri="http://schemas.openxmlformats.org/drawingml/2006/picture">
                <pic:pic>
                  <pic:nvPicPr>
                    <pic:cNvPr descr="Website heading"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041900" cy="93913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Parent summary — Special Educational Needs and Disability (SEND) Policy</w:t>
      </w:r>
    </w:p>
    <w:p w:rsidR="00000000" w:rsidDel="00000000" w:rsidP="00000000" w:rsidRDefault="00000000" w:rsidRPr="00000000" w14:paraId="00000004">
      <w:pPr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Purpose</w:t>
      </w:r>
    </w:p>
    <w:p w:rsidR="00000000" w:rsidDel="00000000" w:rsidP="00000000" w:rsidRDefault="00000000" w:rsidRPr="00000000" w14:paraId="00000005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This summary explains how Instow Community Primary School supports children with Special Educational Needs and/or Disabilities (SEND). It gives a clear overview of what to expect, how we work with families, and where to find more information.</w:t>
      </w:r>
    </w:p>
    <w:p w:rsidR="00000000" w:rsidDel="00000000" w:rsidP="00000000" w:rsidRDefault="00000000" w:rsidRPr="00000000" w14:paraId="00000006">
      <w:pPr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Our vision and values</w:t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We aim for every child to feel safe, valued and encouraged to reach their full potential.</w:t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We promote 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respect, resilience, aspiration, friendship, inclusion and empathy</w:t>
      </w:r>
      <w:r w:rsidDel="00000000" w:rsidR="00000000" w:rsidRPr="00000000">
        <w:rPr>
          <w:sz w:val="24"/>
          <w:szCs w:val="24"/>
          <w:rtl w:val="0"/>
        </w:rPr>
        <w:t xml:space="preserve"> across the school community.</w:t>
      </w:r>
    </w:p>
    <w:p w:rsidR="00000000" w:rsidDel="00000000" w:rsidP="00000000" w:rsidRDefault="00000000" w:rsidRPr="00000000" w14:paraId="00000009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Every child has the right to a welcoming, safe and inclusive education that helps them to learn and succeed.</w:t>
      </w:r>
    </w:p>
    <w:p w:rsidR="00000000" w:rsidDel="00000000" w:rsidP="00000000" w:rsidRDefault="00000000" w:rsidRPr="00000000" w14:paraId="0000000A">
      <w:pPr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What is SEND?</w:t>
      </w:r>
    </w:p>
    <w:p w:rsidR="00000000" w:rsidDel="00000000" w:rsidP="00000000" w:rsidRDefault="00000000" w:rsidRPr="00000000" w14:paraId="0000000B">
      <w:pPr>
        <w:numPr>
          <w:ilvl w:val="0"/>
          <w:numId w:val="5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child has SEND if they have a learning difficulty or disability that requires 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additional or different</w:t>
      </w:r>
      <w:r w:rsidDel="00000000" w:rsidR="00000000" w:rsidRPr="00000000">
        <w:rPr>
          <w:sz w:val="24"/>
          <w:szCs w:val="24"/>
          <w:rtl w:val="0"/>
        </w:rPr>
        <w:t xml:space="preserve"> provision to help them access the curriculum and school life.</w:t>
      </w:r>
    </w:p>
    <w:p w:rsidR="00000000" w:rsidDel="00000000" w:rsidP="00000000" w:rsidRDefault="00000000" w:rsidRPr="00000000" w14:paraId="0000000C">
      <w:pPr>
        <w:numPr>
          <w:ilvl w:val="0"/>
          <w:numId w:val="5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SEND may include needs related to learning, communication, social and emotional development, sensory or physical needs.</w:t>
      </w:r>
    </w:p>
    <w:p w:rsidR="00000000" w:rsidDel="00000000" w:rsidP="00000000" w:rsidRDefault="00000000" w:rsidRPr="00000000" w14:paraId="0000000D">
      <w:pPr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How we identify needs</w:t>
      </w:r>
    </w:p>
    <w:p w:rsidR="00000000" w:rsidDel="00000000" w:rsidP="00000000" w:rsidRDefault="00000000" w:rsidRPr="00000000" w14:paraId="0000000E">
      <w:pPr>
        <w:numPr>
          <w:ilvl w:val="0"/>
          <w:numId w:val="6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Concerns may be raised by parents, teachers or outside professionals.</w:t>
      </w:r>
    </w:p>
    <w:p w:rsidR="00000000" w:rsidDel="00000000" w:rsidP="00000000" w:rsidRDefault="00000000" w:rsidRPr="00000000" w14:paraId="0000000F">
      <w:pPr>
        <w:numPr>
          <w:ilvl w:val="0"/>
          <w:numId w:val="6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Teachers use high-quality, differentiated teaching and monitor progress closely.</w:t>
      </w:r>
    </w:p>
    <w:p w:rsidR="00000000" w:rsidDel="00000000" w:rsidP="00000000" w:rsidRDefault="00000000" w:rsidRPr="00000000" w14:paraId="00000010">
      <w:pPr>
        <w:numPr>
          <w:ilvl w:val="0"/>
          <w:numId w:val="6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If a child is not making expected progress, the class teacher and the SENDCo will assess needs and agree next steps with parents.</w:t>
      </w:r>
    </w:p>
    <w:p w:rsidR="00000000" w:rsidDel="00000000" w:rsidP="00000000" w:rsidRDefault="00000000" w:rsidRPr="00000000" w14:paraId="00000011">
      <w:pPr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How we support children</w:t>
      </w:r>
    </w:p>
    <w:p w:rsidR="00000000" w:rsidDel="00000000" w:rsidP="00000000" w:rsidRDefault="00000000" w:rsidRPr="00000000" w14:paraId="00000012">
      <w:pPr>
        <w:numPr>
          <w:ilvl w:val="0"/>
          <w:numId w:val="7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We use a graduated approach: 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Assess — Plan — Do — Review</w:t>
      </w:r>
      <w:r w:rsidDel="00000000" w:rsidR="00000000" w:rsidRPr="00000000">
        <w:rPr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13">
      <w:pPr>
        <w:numPr>
          <w:ilvl w:val="1"/>
          <w:numId w:val="7"/>
        </w:numPr>
        <w:ind w:left="144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Assess: gather evidence about the pupil’s strengths and barriers.</w:t>
      </w:r>
    </w:p>
    <w:p w:rsidR="00000000" w:rsidDel="00000000" w:rsidP="00000000" w:rsidRDefault="00000000" w:rsidRPr="00000000" w14:paraId="00000014">
      <w:pPr>
        <w:numPr>
          <w:ilvl w:val="1"/>
          <w:numId w:val="7"/>
        </w:numPr>
        <w:ind w:left="144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Plan: agree focused outcomes and provision, recorded on an 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Individual Support Plan</w:t>
      </w:r>
      <w:r w:rsidDel="00000000" w:rsidR="00000000" w:rsidRPr="00000000">
        <w:rPr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15">
      <w:pPr>
        <w:numPr>
          <w:ilvl w:val="1"/>
          <w:numId w:val="7"/>
        </w:numPr>
        <w:ind w:left="144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Do: implement the agreed support in class and through targeted interventions.</w:t>
      </w:r>
    </w:p>
    <w:p w:rsidR="00000000" w:rsidDel="00000000" w:rsidP="00000000" w:rsidRDefault="00000000" w:rsidRPr="00000000" w14:paraId="00000016">
      <w:pPr>
        <w:numPr>
          <w:ilvl w:val="1"/>
          <w:numId w:val="7"/>
        </w:numPr>
        <w:ind w:left="144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Review: evaluate progress at least termly and adjust the plan as needed.</w:t>
      </w:r>
    </w:p>
    <w:p w:rsidR="00000000" w:rsidDel="00000000" w:rsidP="00000000" w:rsidRDefault="00000000" w:rsidRPr="00000000" w14:paraId="00000017">
      <w:pPr>
        <w:numPr>
          <w:ilvl w:val="0"/>
          <w:numId w:val="7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Many children are supported by our Ordinarily Available Inclusive Provision (OAIP) — adaptations and quality first teaching that help most pupils.</w:t>
      </w:r>
    </w:p>
    <w:p w:rsidR="00000000" w:rsidDel="00000000" w:rsidP="00000000" w:rsidRDefault="00000000" w:rsidRPr="00000000" w14:paraId="00000018">
      <w:pPr>
        <w:numPr>
          <w:ilvl w:val="0"/>
          <w:numId w:val="7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Some children will require support through our OAIP targeted support framework. </w:t>
      </w:r>
    </w:p>
    <w:p w:rsidR="00000000" w:rsidDel="00000000" w:rsidP="00000000" w:rsidRDefault="00000000" w:rsidRPr="00000000" w14:paraId="00000019">
      <w:pPr>
        <w:numPr>
          <w:ilvl w:val="0"/>
          <w:numId w:val="7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Where further support is needed, we involve specialist services (with parental consent) and may consider an Education, Health and Care (EHC) needs assessment.</w:t>
      </w:r>
    </w:p>
    <w:p w:rsidR="00000000" w:rsidDel="00000000" w:rsidP="00000000" w:rsidRDefault="00000000" w:rsidRPr="00000000" w14:paraId="0000001A">
      <w:pPr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What parents can expect</w:t>
      </w:r>
    </w:p>
    <w:p w:rsidR="00000000" w:rsidDel="00000000" w:rsidP="00000000" w:rsidRDefault="00000000" w:rsidRPr="00000000" w14:paraId="0000001B">
      <w:pPr>
        <w:numPr>
          <w:ilvl w:val="0"/>
          <w:numId w:val="8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You will be informed and involved if your child needs SEND support.</w:t>
      </w:r>
    </w:p>
    <w:p w:rsidR="00000000" w:rsidDel="00000000" w:rsidP="00000000" w:rsidRDefault="00000000" w:rsidRPr="00000000" w14:paraId="0000001C">
      <w:pPr>
        <w:numPr>
          <w:ilvl w:val="0"/>
          <w:numId w:val="8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We will meet with you and, where appropriate, your child to agree targets and review progress.</w:t>
      </w:r>
    </w:p>
    <w:p w:rsidR="00000000" w:rsidDel="00000000" w:rsidP="00000000" w:rsidRDefault="00000000" w:rsidRPr="00000000" w14:paraId="0000001D">
      <w:pPr>
        <w:numPr>
          <w:ilvl w:val="0"/>
          <w:numId w:val="8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Parents of a child with an EHC plan are offered formal Individual Support Plan meetings with their child’s class teacher three times a year in addition to the EHCP annual review. </w:t>
      </w:r>
    </w:p>
    <w:p w:rsidR="00000000" w:rsidDel="00000000" w:rsidP="00000000" w:rsidRDefault="00000000" w:rsidRPr="00000000" w14:paraId="0000001E">
      <w:pPr>
        <w:numPr>
          <w:ilvl w:val="0"/>
          <w:numId w:val="8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We will provide clear information about the impact of support and how you can help at home.</w:t>
      </w:r>
    </w:p>
    <w:p w:rsidR="00000000" w:rsidDel="00000000" w:rsidP="00000000" w:rsidRDefault="00000000" w:rsidRPr="00000000" w14:paraId="0000001F">
      <w:pPr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Meetings and communication</w:t>
      </w:r>
    </w:p>
    <w:p w:rsidR="00000000" w:rsidDel="00000000" w:rsidP="00000000" w:rsidRDefault="00000000" w:rsidRPr="00000000" w14:paraId="00000020">
      <w:pPr>
        <w:numPr>
          <w:ilvl w:val="0"/>
          <w:numId w:val="9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The class teacher is the first point of contact.</w:t>
      </w:r>
    </w:p>
    <w:p w:rsidR="00000000" w:rsidDel="00000000" w:rsidP="00000000" w:rsidRDefault="00000000" w:rsidRPr="00000000" w14:paraId="00000021">
      <w:pPr>
        <w:numPr>
          <w:ilvl w:val="0"/>
          <w:numId w:val="9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The SENDCo oversees SEND provision and coordinates support across the school.</w:t>
      </w:r>
    </w:p>
    <w:p w:rsidR="00000000" w:rsidDel="00000000" w:rsidP="00000000" w:rsidRDefault="00000000" w:rsidRPr="00000000" w14:paraId="00000022">
      <w:pPr>
        <w:numPr>
          <w:ilvl w:val="0"/>
          <w:numId w:val="9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We will communicate regularly and make records available about interventions and progress.</w:t>
      </w:r>
    </w:p>
    <w:p w:rsidR="00000000" w:rsidDel="00000000" w:rsidP="00000000" w:rsidRDefault="00000000" w:rsidRPr="00000000" w14:paraId="00000023">
      <w:pPr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Education, Health and Care Plans (EHCP)</w:t>
      </w:r>
    </w:p>
    <w:p w:rsidR="00000000" w:rsidDel="00000000" w:rsidP="00000000" w:rsidRDefault="00000000" w:rsidRPr="00000000" w14:paraId="00000024">
      <w:pPr>
        <w:numPr>
          <w:ilvl w:val="0"/>
          <w:numId w:val="10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If a child’s needs are complex and not met by school resources alone, an EHC needs assessment may be requested (by the school or parents).</w:t>
      </w:r>
    </w:p>
    <w:p w:rsidR="00000000" w:rsidDel="00000000" w:rsidP="00000000" w:rsidRDefault="00000000" w:rsidRPr="00000000" w14:paraId="00000025">
      <w:pPr>
        <w:numPr>
          <w:ilvl w:val="0"/>
          <w:numId w:val="10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If an EHCP is issued by the Local Authority, it will be implemented and reviewed annually with parents and the child.</w:t>
      </w:r>
    </w:p>
    <w:p w:rsidR="00000000" w:rsidDel="00000000" w:rsidP="00000000" w:rsidRDefault="00000000" w:rsidRPr="00000000" w14:paraId="00000026">
      <w:pPr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Transition arrangements</w:t>
      </w:r>
    </w:p>
    <w:p w:rsidR="00000000" w:rsidDel="00000000" w:rsidP="00000000" w:rsidRDefault="00000000" w:rsidRPr="00000000" w14:paraId="00000027">
      <w:pPr>
        <w:numPr>
          <w:ilvl w:val="0"/>
          <w:numId w:val="11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We plan carefully to support transitions between year groups and when children join or leave the school.</w:t>
      </w:r>
    </w:p>
    <w:p w:rsidR="00000000" w:rsidDel="00000000" w:rsidP="00000000" w:rsidRDefault="00000000" w:rsidRPr="00000000" w14:paraId="00000028">
      <w:pPr>
        <w:numPr>
          <w:ilvl w:val="0"/>
          <w:numId w:val="11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Transition arrangements are personalised for pupils with SEND to reduce anxiety and maintain progress.</w:t>
      </w:r>
    </w:p>
    <w:p w:rsidR="00000000" w:rsidDel="00000000" w:rsidP="00000000" w:rsidRDefault="00000000" w:rsidRPr="00000000" w14:paraId="00000029">
      <w:pPr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Medical needs and safeguarding</w:t>
      </w:r>
    </w:p>
    <w:p w:rsidR="00000000" w:rsidDel="00000000" w:rsidP="00000000" w:rsidRDefault="00000000" w:rsidRPr="00000000" w14:paraId="0000002B">
      <w:pPr>
        <w:numPr>
          <w:ilvl w:val="0"/>
          <w:numId w:val="12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We make arrangements to support pupils with medical conditions. Individual healthcare plans are used where necessary.</w:t>
      </w:r>
    </w:p>
    <w:p w:rsidR="00000000" w:rsidDel="00000000" w:rsidP="00000000" w:rsidRDefault="00000000" w:rsidRPr="00000000" w14:paraId="0000002C">
      <w:pPr>
        <w:numPr>
          <w:ilvl w:val="0"/>
          <w:numId w:val="12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Where medical needs overlap with SEND, provision is coordinated so the child has full access to school life.</w:t>
      </w:r>
    </w:p>
    <w:p w:rsidR="00000000" w:rsidDel="00000000" w:rsidP="00000000" w:rsidRDefault="00000000" w:rsidRPr="00000000" w14:paraId="0000002D">
      <w:pPr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Complaints and disagreements</w:t>
      </w:r>
    </w:p>
    <w:p w:rsidR="00000000" w:rsidDel="00000000" w:rsidP="00000000" w:rsidRDefault="00000000" w:rsidRPr="00000000" w14:paraId="0000002E">
      <w:pPr>
        <w:numPr>
          <w:ilvl w:val="0"/>
          <w:numId w:val="2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If you have concerns about SEND provision, speak first to the class teacher or SENDCo. The school’s Complaints Policy sets out formal steps if the issue is not resolved.</w:t>
      </w:r>
    </w:p>
    <w:p w:rsidR="00000000" w:rsidDel="00000000" w:rsidP="00000000" w:rsidRDefault="00000000" w:rsidRPr="00000000" w14:paraId="0000002F">
      <w:pPr>
        <w:numPr>
          <w:ilvl w:val="0"/>
          <w:numId w:val="2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The Local Authority provides independent mediation and parents have the right to appeal to the SEND tribunal.</w:t>
      </w:r>
    </w:p>
    <w:p w:rsidR="00000000" w:rsidDel="00000000" w:rsidP="00000000" w:rsidRDefault="00000000" w:rsidRPr="00000000" w14:paraId="00000030">
      <w:pPr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Useful information and links</w:t>
      </w:r>
    </w:p>
    <w:p w:rsidR="00000000" w:rsidDel="00000000" w:rsidP="00000000" w:rsidRDefault="00000000" w:rsidRPr="00000000" w14:paraId="00000031">
      <w:pPr>
        <w:numPr>
          <w:ilvl w:val="0"/>
          <w:numId w:val="3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Devon Information Advice and Support (Independent SEND advice): </w:t>
      </w:r>
      <w:hyperlink r:id="rId8">
        <w:r w:rsidDel="00000000" w:rsidR="00000000" w:rsidRPr="00000000">
          <w:rPr>
            <w:color w:val="0563c1"/>
            <w:sz w:val="24"/>
            <w:szCs w:val="24"/>
            <w:u w:val="single"/>
            <w:rtl w:val="0"/>
          </w:rPr>
          <w:t xml:space="preserve">www.devonias.org.uk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numPr>
          <w:ilvl w:val="0"/>
          <w:numId w:val="3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Devon SEND Local Offer: </w:t>
      </w:r>
      <w:hyperlink r:id="rId9">
        <w:r w:rsidDel="00000000" w:rsidR="00000000" w:rsidRPr="00000000">
          <w:rPr>
            <w:color w:val="0563c1"/>
            <w:sz w:val="24"/>
            <w:szCs w:val="24"/>
            <w:u w:val="single"/>
            <w:rtl w:val="0"/>
          </w:rPr>
          <w:t xml:space="preserve">https://www.devon.gov.uk/education-and-families/send-local-offer/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numPr>
          <w:ilvl w:val="0"/>
          <w:numId w:val="3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For school-specific SEND information (SEN Information Report) and the full SEND policy, please visit our school website or contact the SENDCo via the school office.</w:t>
      </w:r>
    </w:p>
    <w:p w:rsidR="00000000" w:rsidDel="00000000" w:rsidP="00000000" w:rsidRDefault="00000000" w:rsidRPr="00000000" w14:paraId="00000034">
      <w:pPr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Quick reference — What to do if you have a concern</w:t>
      </w:r>
    </w:p>
    <w:p w:rsidR="00000000" w:rsidDel="00000000" w:rsidP="00000000" w:rsidRDefault="00000000" w:rsidRPr="00000000" w14:paraId="00000035">
      <w:pPr>
        <w:numPr>
          <w:ilvl w:val="0"/>
          <w:numId w:val="4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Talk to your child’s class teacher.</w:t>
      </w:r>
    </w:p>
    <w:p w:rsidR="00000000" w:rsidDel="00000000" w:rsidP="00000000" w:rsidRDefault="00000000" w:rsidRPr="00000000" w14:paraId="00000036">
      <w:pPr>
        <w:numPr>
          <w:ilvl w:val="0"/>
          <w:numId w:val="4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If needed, contact the SENDCo via the school office.</w:t>
      </w:r>
    </w:p>
    <w:p w:rsidR="00000000" w:rsidDel="00000000" w:rsidP="00000000" w:rsidRDefault="00000000" w:rsidRPr="00000000" w14:paraId="00000037">
      <w:pPr>
        <w:numPr>
          <w:ilvl w:val="0"/>
          <w:numId w:val="4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Attend the review meeting to discuss the Individual SEND Support Plan.</w:t>
      </w:r>
    </w:p>
    <w:p w:rsidR="00000000" w:rsidDel="00000000" w:rsidP="00000000" w:rsidRDefault="00000000" w:rsidRPr="00000000" w14:paraId="00000038">
      <w:pPr>
        <w:numPr>
          <w:ilvl w:val="0"/>
          <w:numId w:val="4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If further action is needed, the SENDCo will explain options, including referrals to external services or an EHCP assessment.</w:t>
      </w:r>
    </w:p>
    <w:p w:rsidR="00000000" w:rsidDel="00000000" w:rsidP="00000000" w:rsidRDefault="00000000" w:rsidRPr="00000000" w14:paraId="0000003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jc w:val="left"/>
        <w:rPr/>
      </w:pPr>
      <w:r w:rsidDel="00000000" w:rsidR="00000000" w:rsidRPr="00000000">
        <w:rPr>
          <w:sz w:val="26"/>
          <w:szCs w:val="26"/>
          <w:u w:val="single"/>
          <w:rtl w:val="0"/>
        </w:rPr>
        <w:t xml:space="preserve">       </w:t>
      </w:r>
      <w:r w:rsidDel="00000000" w:rsidR="00000000" w:rsidRPr="00000000">
        <w:rPr>
          <w:sz w:val="26"/>
          <w:szCs w:val="26"/>
          <w:rtl w:val="0"/>
        </w:rPr>
        <w:t xml:space="preserve"> </w:t>
      </w:r>
      <w:r w:rsidDel="00000000" w:rsidR="00000000" w:rsidRPr="00000000">
        <w:rPr>
          <w:rtl w:val="0"/>
        </w:rPr>
        <w:t xml:space="preserve">                        </w:t>
      </w:r>
    </w:p>
    <w:p w:rsidR="00000000" w:rsidDel="00000000" w:rsidP="00000000" w:rsidRDefault="00000000" w:rsidRPr="00000000" w14:paraId="00000042">
      <w:pPr>
        <w:jc w:val="center"/>
        <w:rPr/>
      </w:pPr>
      <w:r w:rsidDel="00000000" w:rsidR="00000000" w:rsidRPr="00000000">
        <w:rPr>
          <w:rtl w:val="0"/>
        </w:rPr>
        <w:t xml:space="preserve">SEND FLOW CHART</w:t>
      </w:r>
    </w:p>
    <w:p w:rsidR="00000000" w:rsidDel="00000000" w:rsidP="00000000" w:rsidRDefault="00000000" w:rsidRPr="00000000" w14:paraId="00000043">
      <w:pPr>
        <w:jc w:val="center"/>
        <w:rPr/>
      </w:pPr>
      <w:r w:rsidDel="00000000" w:rsidR="00000000" w:rsidRPr="00000000">
        <w:rPr/>
        <w:drawing>
          <wp:inline distB="114300" distT="114300" distL="114300" distR="114300">
            <wp:extent cx="5731200" cy="7988300"/>
            <wp:effectExtent b="0" l="0" r="0" t="0"/>
            <wp:docPr id="10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79883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jc w:val="center"/>
        <w:rPr/>
      </w:pPr>
      <w:r w:rsidDel="00000000" w:rsidR="00000000" w:rsidRPr="00000000">
        <w:rPr>
          <w:rtl w:val="0"/>
        </w:rPr>
        <w:t xml:space="preserve">                        </w:t>
      </w:r>
    </w:p>
    <w:sectPr>
      <w:headerReference r:id="rId11" w:type="default"/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Cambria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5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4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10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1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1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Calibri" w:cs="Calibri" w:eastAsia="Calibri" w:hAnsi="Calibri"/>
      <w:color w:val="2f5496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Calibri" w:cs="Calibri" w:eastAsia="Calibri" w:hAnsi="Calibri"/>
      <w:color w:val="2f5496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2f5496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iCs w:val="1"/>
      <w:color w:val="2f5496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2f5496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iCs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Calibri" w:cs="Calibri" w:eastAsia="Calibri" w:hAnsi="Calibri"/>
      <w:sz w:val="56"/>
      <w:szCs w:val="56"/>
    </w:rPr>
  </w:style>
  <w:style w:type="paragraph" w:styleId="Heading7">
    <w:name w:val="heading 7"/>
    <w:basedOn w:val="Normal"/>
    <w:next w:val="Normal"/>
    <w:link w:val="Heading7Char"/>
    <w:uiPriority w:val="9"/>
    <w:semiHidden w:val="1"/>
    <w:unhideWhenUsed w:val="1"/>
    <w:qFormat w:val="1"/>
    <w:rsid w:val="002D7790"/>
    <w:pPr>
      <w:keepNext w:val="1"/>
      <w:keepLines w:val="1"/>
      <w:spacing w:after="0" w:before="40"/>
      <w:outlineLvl w:val="6"/>
    </w:pPr>
    <w:rPr>
      <w:rFonts w:cstheme="majorBidi" w:eastAsiaTheme="majorEastAsia"/>
      <w:color w:val="595959" w:themeColor="text1" w:themeTint="0000A6"/>
    </w:rPr>
  </w:style>
  <w:style w:type="paragraph" w:styleId="Heading8">
    <w:name w:val="heading 8"/>
    <w:basedOn w:val="Normal"/>
    <w:next w:val="Normal"/>
    <w:link w:val="Heading8Char"/>
    <w:uiPriority w:val="9"/>
    <w:semiHidden w:val="1"/>
    <w:unhideWhenUsed w:val="1"/>
    <w:qFormat w:val="1"/>
    <w:rsid w:val="002D7790"/>
    <w:pPr>
      <w:keepNext w:val="1"/>
      <w:keepLines w:val="1"/>
      <w:spacing w:after="0"/>
      <w:outlineLvl w:val="7"/>
    </w:pPr>
    <w:rPr>
      <w:rFonts w:cstheme="majorBidi" w:eastAsiaTheme="majorEastAsia"/>
      <w:i w:val="1"/>
      <w:iCs w:val="1"/>
      <w:color w:val="272727" w:themeColor="text1" w:themeTint="0000D8"/>
    </w:rPr>
  </w:style>
  <w:style w:type="paragraph" w:styleId="Heading9">
    <w:name w:val="heading 9"/>
    <w:basedOn w:val="Normal"/>
    <w:next w:val="Normal"/>
    <w:link w:val="Heading9Char"/>
    <w:uiPriority w:val="9"/>
    <w:semiHidden w:val="1"/>
    <w:unhideWhenUsed w:val="1"/>
    <w:qFormat w:val="1"/>
    <w:rsid w:val="002D7790"/>
    <w:pPr>
      <w:keepNext w:val="1"/>
      <w:keepLines w:val="1"/>
      <w:spacing w:after="0"/>
      <w:outlineLvl w:val="8"/>
    </w:pPr>
    <w:rPr>
      <w:rFonts w:cstheme="majorBidi" w:eastAsiaTheme="majorEastAsia"/>
      <w:color w:val="272727" w:themeColor="text1" w:themeTint="0000D8"/>
    </w:rPr>
  </w:style>
  <w:style w:type="character" w:styleId="DefaultParagraphFont" w:default="1">
    <w:name w:val="Default Paragraph Font"/>
    <w:uiPriority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character" w:styleId="Heading1Char" w:customStyle="1">
    <w:name w:val="Heading 1 Char"/>
    <w:basedOn w:val="DefaultParagraphFont"/>
    <w:link w:val="Heading1"/>
    <w:uiPriority w:val="9"/>
    <w:rsid w:val="002D7790"/>
    <w:rPr>
      <w:rFonts w:asciiTheme="majorHAnsi" w:cstheme="majorBidi" w:eastAsiaTheme="majorEastAsia" w:hAnsiTheme="majorHAnsi"/>
      <w:color w:val="2f5496" w:themeColor="accent1" w:themeShade="0000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 w:val="1"/>
    <w:rsid w:val="002D7790"/>
    <w:rPr>
      <w:rFonts w:asciiTheme="majorHAnsi" w:cstheme="majorBidi" w:eastAsiaTheme="majorEastAsia" w:hAnsiTheme="majorHAnsi"/>
      <w:color w:val="2f5496" w:themeColor="accent1" w:themeShade="0000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 w:val="1"/>
    <w:rsid w:val="002D7790"/>
    <w:rPr>
      <w:rFonts w:cstheme="majorBidi" w:eastAsiaTheme="majorEastAsia"/>
      <w:color w:val="2f5496" w:themeColor="accent1" w:themeShade="0000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 w:val="1"/>
    <w:rsid w:val="002D7790"/>
    <w:rPr>
      <w:rFonts w:cstheme="majorBidi" w:eastAsiaTheme="majorEastAsia"/>
      <w:i w:val="1"/>
      <w:iCs w:val="1"/>
      <w:color w:val="2f5496" w:themeColor="accent1" w:themeShade="0000BF"/>
    </w:rPr>
  </w:style>
  <w:style w:type="character" w:styleId="Heading5Char" w:customStyle="1">
    <w:name w:val="Heading 5 Char"/>
    <w:basedOn w:val="DefaultParagraphFont"/>
    <w:link w:val="Heading5"/>
    <w:uiPriority w:val="9"/>
    <w:semiHidden w:val="1"/>
    <w:rsid w:val="002D7790"/>
    <w:rPr>
      <w:rFonts w:cstheme="majorBidi" w:eastAsiaTheme="majorEastAsia"/>
      <w:color w:val="2f5496" w:themeColor="accent1" w:themeShade="0000BF"/>
    </w:rPr>
  </w:style>
  <w:style w:type="character" w:styleId="Heading6Char" w:customStyle="1">
    <w:name w:val="Heading 6 Char"/>
    <w:basedOn w:val="DefaultParagraphFont"/>
    <w:link w:val="Heading6"/>
    <w:uiPriority w:val="9"/>
    <w:semiHidden w:val="1"/>
    <w:rsid w:val="002D7790"/>
    <w:rPr>
      <w:rFonts w:cstheme="majorBidi" w:eastAsiaTheme="majorEastAsia"/>
      <w:i w:val="1"/>
      <w:iCs w:val="1"/>
      <w:color w:val="595959" w:themeColor="text1" w:themeTint="0000A6"/>
    </w:rPr>
  </w:style>
  <w:style w:type="character" w:styleId="Heading7Char" w:customStyle="1">
    <w:name w:val="Heading 7 Char"/>
    <w:basedOn w:val="DefaultParagraphFont"/>
    <w:link w:val="Heading7"/>
    <w:uiPriority w:val="9"/>
    <w:semiHidden w:val="1"/>
    <w:rsid w:val="002D7790"/>
    <w:rPr>
      <w:rFonts w:cstheme="majorBidi" w:eastAsiaTheme="majorEastAsia"/>
      <w:color w:val="595959" w:themeColor="text1" w:themeTint="0000A6"/>
    </w:rPr>
  </w:style>
  <w:style w:type="character" w:styleId="Heading8Char" w:customStyle="1">
    <w:name w:val="Heading 8 Char"/>
    <w:basedOn w:val="DefaultParagraphFont"/>
    <w:link w:val="Heading8"/>
    <w:uiPriority w:val="9"/>
    <w:semiHidden w:val="1"/>
    <w:rsid w:val="002D7790"/>
    <w:rPr>
      <w:rFonts w:cstheme="majorBidi" w:eastAsiaTheme="majorEastAsia"/>
      <w:i w:val="1"/>
      <w:iCs w:val="1"/>
      <w:color w:val="272727" w:themeColor="text1" w:themeTint="0000D8"/>
    </w:rPr>
  </w:style>
  <w:style w:type="character" w:styleId="Heading9Char" w:customStyle="1">
    <w:name w:val="Heading 9 Char"/>
    <w:basedOn w:val="DefaultParagraphFont"/>
    <w:link w:val="Heading9"/>
    <w:uiPriority w:val="9"/>
    <w:semiHidden w:val="1"/>
    <w:rsid w:val="002D7790"/>
    <w:rPr>
      <w:rFonts w:cstheme="majorBidi" w:eastAsiaTheme="majorEastAsia"/>
      <w:color w:val="272727" w:themeColor="text1" w:themeTint="0000D8"/>
    </w:rPr>
  </w:style>
  <w:style w:type="character" w:styleId="TitleChar" w:customStyle="1">
    <w:name w:val="Title Char"/>
    <w:basedOn w:val="DefaultParagraphFont"/>
    <w:link w:val="Title"/>
    <w:uiPriority w:val="10"/>
    <w:rsid w:val="002D7790"/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sid w:val="002D7790"/>
    <w:rPr>
      <w:rFonts w:cstheme="majorBidi" w:eastAsiaTheme="majorEastAsia"/>
      <w:color w:val="595959" w:themeColor="text1" w:themeTint="0000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 w:val="1"/>
    <w:rsid w:val="002D7790"/>
    <w:pPr>
      <w:spacing w:before="160"/>
      <w:jc w:val="center"/>
    </w:pPr>
    <w:rPr>
      <w:i w:val="1"/>
      <w:iCs w:val="1"/>
      <w:color w:val="404040" w:themeColor="text1" w:themeTint="0000BF"/>
    </w:rPr>
  </w:style>
  <w:style w:type="character" w:styleId="QuoteChar" w:customStyle="1">
    <w:name w:val="Quote Char"/>
    <w:basedOn w:val="DefaultParagraphFont"/>
    <w:link w:val="Quote"/>
    <w:uiPriority w:val="29"/>
    <w:rsid w:val="002D7790"/>
    <w:rPr>
      <w:i w:val="1"/>
      <w:iCs w:val="1"/>
      <w:color w:val="404040" w:themeColor="text1" w:themeTint="0000BF"/>
    </w:rPr>
  </w:style>
  <w:style w:type="paragraph" w:styleId="ListParagraph">
    <w:name w:val="List Paragraph"/>
    <w:basedOn w:val="Normal"/>
    <w:uiPriority w:val="34"/>
    <w:qFormat w:val="1"/>
    <w:rsid w:val="002D7790"/>
    <w:pPr>
      <w:ind w:left="720"/>
      <w:contextualSpacing w:val="1"/>
    </w:pPr>
  </w:style>
  <w:style w:type="character" w:styleId="IntenseEmphasis">
    <w:name w:val="Intense Emphasis"/>
    <w:basedOn w:val="DefaultParagraphFont"/>
    <w:uiPriority w:val="21"/>
    <w:qFormat w:val="1"/>
    <w:rsid w:val="002D7790"/>
    <w:rPr>
      <w:i w:val="1"/>
      <w:iCs w:val="1"/>
      <w:color w:val="2f5496" w:themeColor="accent1" w:themeShade="0000BF"/>
    </w:rPr>
  </w:style>
  <w:style w:type="paragraph" w:styleId="IntenseQuote">
    <w:name w:val="Intense Quote"/>
    <w:basedOn w:val="Normal"/>
    <w:next w:val="Normal"/>
    <w:link w:val="IntenseQuoteChar"/>
    <w:uiPriority w:val="30"/>
    <w:qFormat w:val="1"/>
    <w:rsid w:val="002D7790"/>
    <w:pPr>
      <w:pBdr>
        <w:top w:color="2f5496" w:space="10" w:sz="4" w:themeColor="accent1" w:themeShade="0000BF" w:val="single"/>
        <w:bottom w:color="2f5496" w:space="10" w:sz="4" w:themeColor="accent1" w:themeShade="0000BF" w:val="single"/>
      </w:pBdr>
      <w:spacing w:after="360" w:before="360"/>
      <w:ind w:left="864" w:right="864"/>
      <w:jc w:val="center"/>
    </w:pPr>
    <w:rPr>
      <w:i w:val="1"/>
      <w:iCs w:val="1"/>
      <w:color w:val="2f5496" w:themeColor="accent1" w:themeShade="0000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2D7790"/>
    <w:rPr>
      <w:i w:val="1"/>
      <w:iCs w:val="1"/>
      <w:color w:val="2f5496" w:themeColor="accent1" w:themeShade="0000BF"/>
    </w:rPr>
  </w:style>
  <w:style w:type="character" w:styleId="IntenseReference">
    <w:name w:val="Intense Reference"/>
    <w:basedOn w:val="DefaultParagraphFont"/>
    <w:uiPriority w:val="32"/>
    <w:qFormat w:val="1"/>
    <w:rsid w:val="002D7790"/>
    <w:rPr>
      <w:b w:val="1"/>
      <w:bCs w:val="1"/>
      <w:smallCaps w:val="1"/>
      <w:color w:val="2f5496" w:themeColor="accent1" w:themeShade="0000BF"/>
      <w:spacing w:val="5"/>
    </w:rPr>
  </w:style>
  <w:style w:type="character" w:styleId="Hyperlink">
    <w:name w:val="Hyperlink"/>
    <w:basedOn w:val="DefaultParagraphFont"/>
    <w:uiPriority w:val="99"/>
    <w:unhideWhenUsed w:val="1"/>
    <w:rsid w:val="002D779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 w:val="1"/>
    <w:unhideWhenUsed w:val="1"/>
    <w:rsid w:val="002D7790"/>
    <w:rPr>
      <w:color w:val="605e5c"/>
      <w:shd w:color="auto" w:fill="e1dfdd" w:val="clear"/>
    </w:r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header" Target="header1.xml"/><Relationship Id="rId10" Type="http://schemas.openxmlformats.org/officeDocument/2006/relationships/image" Target="media/image2.png"/><Relationship Id="rId9" Type="http://schemas.openxmlformats.org/officeDocument/2006/relationships/hyperlink" Target="https://www.devon.gov.uk/education-and-families/send-local-offer/" TargetMode="Externa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hyperlink" Target="http://www.devonias.org.uk/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cQ1TPOSZ/lLJCOiIMrZ/0QWbSg==">CgMxLjA4AHIhMUxyQl9nQjJXb0RnNnhaVU5Pb29sWWd0NGhZamtfdWxy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2026-02-27T21:12:00Z</dcterms:created>
  <dc:creator>Toni Gillard</dc:creator>
</cp:coreProperties>
</file>